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852" w:rsidRDefault="00B8019E" w:rsidP="00F84D95">
      <w:pPr>
        <w:pStyle w:val="a3"/>
        <w:widowControl w:val="0"/>
        <w:tabs>
          <w:tab w:val="left" w:pos="0"/>
        </w:tabs>
        <w:spacing w:after="0" w:line="340" w:lineRule="exact"/>
        <w:ind w:left="0"/>
        <w:jc w:val="center"/>
        <w:rPr>
          <w:rFonts w:ascii="Times New Roman" w:eastAsia="Times New Roman" w:hAnsi="Times New Roman" w:cs="Times New Roman"/>
          <w:b/>
          <w:spacing w:val="-3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Пояснительн</w:t>
      </w:r>
      <w:r w:rsidRPr="00B8019E">
        <w:rPr>
          <w:rFonts w:ascii="Times New Roman" w:eastAsia="Times New Roman" w:hAnsi="Times New Roman"/>
          <w:b/>
          <w:bCs/>
          <w:sz w:val="28"/>
          <w:szCs w:val="28"/>
        </w:rPr>
        <w:t>ая</w:t>
      </w:r>
      <w:r w:rsidR="00DF20F3" w:rsidRPr="00F915A8">
        <w:rPr>
          <w:rFonts w:ascii="Times New Roman" w:eastAsia="Times New Roman" w:hAnsi="Times New Roman"/>
          <w:b/>
          <w:bCs/>
          <w:sz w:val="28"/>
          <w:szCs w:val="28"/>
        </w:rPr>
        <w:t xml:space="preserve"> записка </w:t>
      </w:r>
      <w:r w:rsidR="00AE1096">
        <w:rPr>
          <w:rFonts w:ascii="Times New Roman" w:eastAsia="Times New Roman" w:hAnsi="Times New Roman"/>
          <w:b/>
          <w:bCs/>
          <w:spacing w:val="-3"/>
          <w:sz w:val="28"/>
          <w:szCs w:val="28"/>
        </w:rPr>
        <w:t>к</w:t>
      </w:r>
      <w:r w:rsidR="00F31E11">
        <w:rPr>
          <w:rFonts w:ascii="Times New Roman" w:eastAsia="Times New Roman" w:hAnsi="Times New Roman"/>
          <w:b/>
          <w:bCs/>
          <w:spacing w:val="-3"/>
          <w:sz w:val="28"/>
          <w:szCs w:val="28"/>
        </w:rPr>
        <w:t xml:space="preserve"> </w:t>
      </w:r>
      <w:r w:rsidR="00DF20F3">
        <w:rPr>
          <w:rFonts w:ascii="Times New Roman" w:eastAsia="Times New Roman" w:hAnsi="Times New Roman"/>
          <w:b/>
          <w:bCs/>
          <w:spacing w:val="-3"/>
          <w:sz w:val="28"/>
          <w:szCs w:val="28"/>
        </w:rPr>
        <w:t>проекту</w:t>
      </w:r>
      <w:r w:rsidR="0040750D" w:rsidRPr="0040750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B908B0" w:rsidRPr="0040750D">
        <w:rPr>
          <w:rFonts w:ascii="Times New Roman" w:eastAsia="Times New Roman" w:hAnsi="Times New Roman"/>
          <w:b/>
          <w:bCs/>
          <w:spacing w:val="-3"/>
          <w:sz w:val="28"/>
          <w:szCs w:val="28"/>
        </w:rPr>
        <w:br/>
      </w:r>
      <w:r w:rsidRPr="00914852">
        <w:rPr>
          <w:rFonts w:ascii="Times New Roman" w:eastAsia="Times New Roman" w:hAnsi="Times New Roman"/>
          <w:b/>
          <w:bCs/>
          <w:spacing w:val="-3"/>
          <w:sz w:val="28"/>
          <w:szCs w:val="28"/>
        </w:rPr>
        <w:t>«</w:t>
      </w:r>
      <w:r w:rsidR="000825D9" w:rsidRPr="000825D9">
        <w:rPr>
          <w:rFonts w:ascii="Times New Roman" w:eastAsia="Times New Roman" w:hAnsi="Times New Roman"/>
          <w:b/>
          <w:bCs/>
          <w:spacing w:val="-3"/>
          <w:sz w:val="28"/>
          <w:szCs w:val="28"/>
        </w:rPr>
        <w:t>Приобретение и установка интел</w:t>
      </w:r>
      <w:r w:rsidR="00FB1C79">
        <w:rPr>
          <w:rFonts w:ascii="Times New Roman" w:eastAsia="Times New Roman" w:hAnsi="Times New Roman"/>
          <w:b/>
          <w:bCs/>
          <w:spacing w:val="-3"/>
          <w:sz w:val="28"/>
          <w:szCs w:val="28"/>
        </w:rPr>
        <w:t>л</w:t>
      </w:r>
      <w:r w:rsidR="000825D9" w:rsidRPr="000825D9">
        <w:rPr>
          <w:rFonts w:ascii="Times New Roman" w:eastAsia="Times New Roman" w:hAnsi="Times New Roman"/>
          <w:b/>
          <w:bCs/>
          <w:spacing w:val="-3"/>
          <w:sz w:val="28"/>
          <w:szCs w:val="28"/>
        </w:rPr>
        <w:t>ектуальных систем учета</w:t>
      </w:r>
      <w:r w:rsidR="005D2FCC" w:rsidRPr="00914852">
        <w:rPr>
          <w:rFonts w:ascii="Times New Roman" w:eastAsia="Times New Roman" w:hAnsi="Times New Roman"/>
          <w:b/>
          <w:bCs/>
          <w:spacing w:val="-3"/>
          <w:sz w:val="28"/>
          <w:szCs w:val="28"/>
        </w:rPr>
        <w:t>,</w:t>
      </w:r>
      <w:r w:rsidR="005D2FCC" w:rsidRPr="00914852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</w:p>
    <w:p w:rsidR="00DF20F3" w:rsidRPr="00914852" w:rsidRDefault="000825D9" w:rsidP="00F84D95">
      <w:pPr>
        <w:pStyle w:val="a3"/>
        <w:widowControl w:val="0"/>
        <w:tabs>
          <w:tab w:val="left" w:pos="0"/>
        </w:tabs>
        <w:spacing w:after="0" w:line="340" w:lineRule="exact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>К</w:t>
      </w:r>
      <w:r w:rsidR="0055383B" w:rsidRPr="0055383B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>_</w:t>
      </w:r>
      <w:r w:rsidR="0055383B" w:rsidRPr="0055383B"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en-US"/>
        </w:rPr>
        <w:t>A</w:t>
      </w:r>
      <w:r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>0804-1104</w:t>
      </w:r>
      <w:r w:rsidR="00B8019E" w:rsidRPr="00914852">
        <w:rPr>
          <w:rFonts w:ascii="Times New Roman" w:eastAsia="Times New Roman" w:hAnsi="Times New Roman"/>
          <w:b/>
          <w:bCs/>
          <w:spacing w:val="-3"/>
          <w:sz w:val="28"/>
          <w:szCs w:val="28"/>
        </w:rPr>
        <w:t>»</w:t>
      </w:r>
      <w:r w:rsidR="00B908B0" w:rsidRPr="00914852">
        <w:rPr>
          <w:rFonts w:ascii="Times New Roman" w:eastAsia="Times New Roman" w:hAnsi="Times New Roman"/>
          <w:b/>
          <w:bCs/>
          <w:spacing w:val="-3"/>
          <w:sz w:val="28"/>
          <w:szCs w:val="28"/>
        </w:rPr>
        <w:br/>
        <w:t xml:space="preserve">инвестиционной программы </w:t>
      </w:r>
      <w:r w:rsidR="00DF20F3" w:rsidRPr="00914852">
        <w:rPr>
          <w:rFonts w:ascii="Times New Roman" w:eastAsia="Times New Roman" w:hAnsi="Times New Roman"/>
          <w:b/>
          <w:bCs/>
          <w:spacing w:val="-3"/>
          <w:sz w:val="28"/>
          <w:szCs w:val="28"/>
        </w:rPr>
        <w:t xml:space="preserve">ПАО «РЭСК» на </w:t>
      </w:r>
      <w:r w:rsidR="004F0EE9" w:rsidRPr="00914852">
        <w:rPr>
          <w:rFonts w:ascii="Times New Roman" w:hAnsi="Times New Roman" w:cs="Times New Roman"/>
          <w:b/>
          <w:bCs/>
          <w:spacing w:val="-3"/>
          <w:sz w:val="28"/>
          <w:szCs w:val="28"/>
        </w:rPr>
        <w:t>20</w:t>
      </w:r>
      <w:r w:rsidR="003258BC">
        <w:rPr>
          <w:rFonts w:ascii="Times New Roman" w:hAnsi="Times New Roman" w:cs="Times New Roman"/>
          <w:b/>
          <w:bCs/>
          <w:spacing w:val="-3"/>
          <w:sz w:val="28"/>
          <w:szCs w:val="28"/>
        </w:rPr>
        <w:t>21</w:t>
      </w:r>
      <w:r w:rsidR="00944597" w:rsidRPr="00914852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- 20</w:t>
      </w:r>
      <w:r w:rsidR="003258BC">
        <w:rPr>
          <w:rFonts w:ascii="Times New Roman" w:hAnsi="Times New Roman" w:cs="Times New Roman"/>
          <w:b/>
          <w:bCs/>
          <w:spacing w:val="-3"/>
          <w:sz w:val="28"/>
          <w:szCs w:val="28"/>
        </w:rPr>
        <w:t>26</w:t>
      </w:r>
      <w:r w:rsidR="00944597" w:rsidRPr="00914852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годы</w:t>
      </w:r>
      <w:r w:rsidR="00DF20F3" w:rsidRPr="00914852">
        <w:rPr>
          <w:rFonts w:ascii="Times New Roman" w:eastAsia="Times New Roman" w:hAnsi="Times New Roman"/>
          <w:b/>
          <w:bCs/>
          <w:spacing w:val="-3"/>
          <w:sz w:val="28"/>
          <w:szCs w:val="28"/>
        </w:rPr>
        <w:t>.</w:t>
      </w:r>
    </w:p>
    <w:p w:rsidR="00DF20F3" w:rsidRPr="00ED74BB" w:rsidRDefault="00DF20F3" w:rsidP="00DF20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111C57" w:rsidRDefault="00CD5F90" w:rsidP="00111C5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</w:rPr>
      </w:pPr>
      <w:r w:rsidRPr="00F21A6D">
        <w:rPr>
          <w:rFonts w:ascii="Times New Roman" w:eastAsia="Times New Roman" w:hAnsi="Times New Roman"/>
          <w:sz w:val="28"/>
          <w:szCs w:val="28"/>
        </w:rPr>
        <w:t>Инвестиционная программа ПАО «РЭСК</w:t>
      </w:r>
      <w:r w:rsidR="002B6827">
        <w:rPr>
          <w:rFonts w:ascii="Times New Roman" w:eastAsia="Times New Roman" w:hAnsi="Times New Roman"/>
          <w:sz w:val="28"/>
          <w:szCs w:val="28"/>
        </w:rPr>
        <w:t>» на 20</w:t>
      </w:r>
      <w:r w:rsidR="003258BC">
        <w:rPr>
          <w:rFonts w:ascii="Times New Roman" w:eastAsia="Times New Roman" w:hAnsi="Times New Roman"/>
          <w:sz w:val="28"/>
          <w:szCs w:val="28"/>
        </w:rPr>
        <w:t>21</w:t>
      </w:r>
      <w:r>
        <w:rPr>
          <w:rFonts w:ascii="Times New Roman" w:eastAsia="Times New Roman" w:hAnsi="Times New Roman"/>
          <w:sz w:val="28"/>
          <w:szCs w:val="28"/>
        </w:rPr>
        <w:t>-202</w:t>
      </w:r>
      <w:r w:rsidR="003258BC">
        <w:rPr>
          <w:rFonts w:ascii="Times New Roman" w:eastAsia="Times New Roman" w:hAnsi="Times New Roman"/>
          <w:sz w:val="28"/>
          <w:szCs w:val="28"/>
        </w:rPr>
        <w:t>6</w:t>
      </w:r>
      <w:r w:rsidRPr="00F21A6D">
        <w:rPr>
          <w:rFonts w:ascii="Times New Roman" w:eastAsia="Times New Roman" w:hAnsi="Times New Roman"/>
          <w:sz w:val="28"/>
          <w:szCs w:val="28"/>
        </w:rPr>
        <w:t xml:space="preserve"> гг. направлена на реализацию инвестиционных проектов, необходимых для обеспечения стабильного функционирования ГП и выполнения требований по обслужив</w:t>
      </w:r>
      <w:r w:rsidRPr="00F21A6D">
        <w:rPr>
          <w:rFonts w:ascii="Times New Roman" w:eastAsia="Times New Roman" w:hAnsi="Times New Roman"/>
          <w:sz w:val="28"/>
          <w:szCs w:val="28"/>
        </w:rPr>
        <w:t>а</w:t>
      </w:r>
      <w:r w:rsidRPr="00F21A6D">
        <w:rPr>
          <w:rFonts w:ascii="Times New Roman" w:eastAsia="Times New Roman" w:hAnsi="Times New Roman"/>
          <w:sz w:val="28"/>
          <w:szCs w:val="28"/>
        </w:rPr>
        <w:t>нию потребителей электрической энергии в соответствии с Правилами фун</w:t>
      </w:r>
      <w:r w:rsidRPr="00F21A6D">
        <w:rPr>
          <w:rFonts w:ascii="Times New Roman" w:eastAsia="Times New Roman" w:hAnsi="Times New Roman"/>
          <w:sz w:val="28"/>
          <w:szCs w:val="28"/>
        </w:rPr>
        <w:t>к</w:t>
      </w:r>
      <w:r w:rsidRPr="00F21A6D">
        <w:rPr>
          <w:rFonts w:ascii="Times New Roman" w:eastAsia="Times New Roman" w:hAnsi="Times New Roman"/>
          <w:sz w:val="28"/>
          <w:szCs w:val="28"/>
        </w:rPr>
        <w:t>ционирования розничных рынков электрической энергии (мощности), треб</w:t>
      </w:r>
      <w:r w:rsidRPr="00F21A6D">
        <w:rPr>
          <w:rFonts w:ascii="Times New Roman" w:eastAsia="Times New Roman" w:hAnsi="Times New Roman"/>
          <w:sz w:val="28"/>
          <w:szCs w:val="28"/>
        </w:rPr>
        <w:t>о</w:t>
      </w:r>
      <w:r w:rsidRPr="00F21A6D">
        <w:rPr>
          <w:rFonts w:ascii="Times New Roman" w:eastAsia="Times New Roman" w:hAnsi="Times New Roman"/>
          <w:sz w:val="28"/>
          <w:szCs w:val="28"/>
        </w:rPr>
        <w:t>вани</w:t>
      </w:r>
      <w:r w:rsidR="00111C57">
        <w:rPr>
          <w:rFonts w:ascii="Times New Roman" w:eastAsia="Times New Roman" w:hAnsi="Times New Roman"/>
          <w:sz w:val="28"/>
          <w:szCs w:val="28"/>
        </w:rPr>
        <w:t xml:space="preserve">й Федерального закона </w:t>
      </w:r>
      <w:r w:rsidR="00931248">
        <w:rPr>
          <w:rFonts w:ascii="Times New Roman" w:eastAsia="Times New Roman" w:hAnsi="Times New Roman"/>
          <w:sz w:val="28"/>
          <w:szCs w:val="28"/>
        </w:rPr>
        <w:t>55</w:t>
      </w:r>
      <w:r w:rsidR="00111C57">
        <w:rPr>
          <w:rFonts w:ascii="Times New Roman" w:eastAsia="Times New Roman" w:hAnsi="Times New Roman"/>
          <w:sz w:val="28"/>
          <w:szCs w:val="28"/>
        </w:rPr>
        <w:t>2-ФЗ, а</w:t>
      </w:r>
      <w:r w:rsidRPr="00F21A6D">
        <w:rPr>
          <w:rFonts w:ascii="Times New Roman" w:eastAsia="Times New Roman" w:hAnsi="Times New Roman"/>
          <w:sz w:val="28"/>
          <w:szCs w:val="28"/>
        </w:rPr>
        <w:t xml:space="preserve"> также иных </w:t>
      </w:r>
      <w:r w:rsidRPr="00843B0F">
        <w:rPr>
          <w:rFonts w:ascii="Times New Roman" w:eastAsia="Times New Roman" w:hAnsi="Times New Roman"/>
          <w:sz w:val="28"/>
          <w:szCs w:val="28"/>
        </w:rPr>
        <w:t>нормативных актов.</w:t>
      </w:r>
    </w:p>
    <w:p w:rsidR="0046244D" w:rsidRDefault="0046244D" w:rsidP="0046244D">
      <w:pPr>
        <w:pStyle w:val="a3"/>
        <w:widowControl w:val="0"/>
        <w:tabs>
          <w:tab w:val="left" w:pos="0"/>
        </w:tabs>
        <w:spacing w:after="0" w:line="340" w:lineRule="exact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665B53" w:rsidRDefault="00665B53" w:rsidP="00665B53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Общая стоимость проекта составляет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: </w:t>
      </w:r>
      <w:r w:rsidR="003258BC">
        <w:rPr>
          <w:rFonts w:ascii="Times New Roman" w:hAnsi="Times New Roman"/>
          <w:sz w:val="28"/>
          <w:szCs w:val="28"/>
        </w:rPr>
        <w:t xml:space="preserve">518,47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млн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 с НДС (</w:t>
      </w:r>
      <w:r w:rsidR="003258BC">
        <w:rPr>
          <w:rFonts w:ascii="Times New Roman" w:hAnsi="Times New Roman"/>
          <w:sz w:val="28"/>
          <w:szCs w:val="28"/>
        </w:rPr>
        <w:t>432,06</w:t>
      </w:r>
      <w:r>
        <w:rPr>
          <w:rFonts w:ascii="Times New Roman" w:hAnsi="Times New Roman"/>
          <w:sz w:val="28"/>
          <w:szCs w:val="28"/>
        </w:rPr>
        <w:t xml:space="preserve"> млн. руб. без НДС).</w:t>
      </w:r>
    </w:p>
    <w:p w:rsidR="00E97DC9" w:rsidRPr="0046244D" w:rsidRDefault="00E97DC9" w:rsidP="00665B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u w:val="single"/>
        </w:rPr>
      </w:pPr>
    </w:p>
    <w:p w:rsidR="00CE134B" w:rsidRPr="00FB6959" w:rsidRDefault="00665B53" w:rsidP="00CE134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u w:val="single"/>
        </w:rPr>
        <w:t>Срок реализации</w:t>
      </w:r>
      <w:r w:rsidR="00CE134B" w:rsidRPr="00094FE3">
        <w:rPr>
          <w:rFonts w:ascii="Times New Roman" w:eastAsia="Times New Roman" w:hAnsi="Times New Roman"/>
          <w:b/>
          <w:bCs/>
          <w:iCs/>
          <w:sz w:val="28"/>
          <w:szCs w:val="28"/>
          <w:u w:val="single"/>
        </w:rPr>
        <w:t>:</w:t>
      </w:r>
      <w:r w:rsidR="00CE134B" w:rsidRPr="00094FE3">
        <w:rPr>
          <w:rFonts w:ascii="Times New Roman" w:eastAsia="Times New Roman" w:hAnsi="Times New Roman"/>
          <w:bCs/>
          <w:iCs/>
          <w:sz w:val="28"/>
          <w:szCs w:val="28"/>
        </w:rPr>
        <w:t xml:space="preserve"> 20</w:t>
      </w:r>
      <w:r w:rsidR="0046244D">
        <w:rPr>
          <w:rFonts w:ascii="Times New Roman" w:eastAsia="Times New Roman" w:hAnsi="Times New Roman"/>
          <w:bCs/>
          <w:iCs/>
          <w:sz w:val="28"/>
          <w:szCs w:val="28"/>
        </w:rPr>
        <w:t>2</w:t>
      </w:r>
      <w:r w:rsidR="003258BC">
        <w:rPr>
          <w:rFonts w:ascii="Times New Roman" w:eastAsia="Times New Roman" w:hAnsi="Times New Roman"/>
          <w:bCs/>
          <w:iCs/>
          <w:sz w:val="28"/>
          <w:szCs w:val="28"/>
        </w:rPr>
        <w:t>1-2026</w:t>
      </w:r>
      <w:r w:rsidR="00CE134B" w:rsidRPr="00094FE3">
        <w:rPr>
          <w:rFonts w:ascii="Times New Roman" w:eastAsia="Times New Roman" w:hAnsi="Times New Roman"/>
          <w:bCs/>
          <w:iCs/>
          <w:sz w:val="28"/>
          <w:szCs w:val="28"/>
        </w:rPr>
        <w:t xml:space="preserve"> </w:t>
      </w:r>
      <w:r w:rsidR="00CE134B">
        <w:rPr>
          <w:rFonts w:ascii="Times New Roman" w:eastAsia="Times New Roman" w:hAnsi="Times New Roman"/>
          <w:bCs/>
          <w:iCs/>
          <w:sz w:val="28"/>
          <w:szCs w:val="28"/>
        </w:rPr>
        <w:t>г</w:t>
      </w:r>
      <w:r w:rsidR="0055383B">
        <w:rPr>
          <w:rFonts w:ascii="Times New Roman" w:eastAsia="Times New Roman" w:hAnsi="Times New Roman"/>
          <w:bCs/>
          <w:iCs/>
          <w:sz w:val="28"/>
          <w:szCs w:val="28"/>
        </w:rPr>
        <w:t>г.</w:t>
      </w:r>
    </w:p>
    <w:p w:rsidR="00E97DC9" w:rsidRPr="006C1657" w:rsidRDefault="00E97DC9" w:rsidP="00CE134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3258BC" w:rsidRDefault="003258BC" w:rsidP="003258BC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Причины корректировки: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58BC" w:rsidRDefault="003258BC" w:rsidP="003258BC">
      <w:pPr>
        <w:spacing w:after="0" w:line="240" w:lineRule="auto"/>
        <w:ind w:firstLine="99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по составу и объемам финансирования соответствует утве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жденной инвестиционной программе (Приказ ГУ «РЭК» Ряза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ской области №5-ИП от 22.10.2020 г.) с 2021 по 2025 гг.</w:t>
      </w:r>
    </w:p>
    <w:p w:rsidR="003258BC" w:rsidRDefault="003258BC" w:rsidP="003258BC">
      <w:pPr>
        <w:spacing w:after="0" w:line="240" w:lineRule="auto"/>
        <w:ind w:firstLine="993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млн. руб.</w:t>
      </w:r>
    </w:p>
    <w:tbl>
      <w:tblPr>
        <w:tblW w:w="9659" w:type="dxa"/>
        <w:tblInd w:w="93" w:type="dxa"/>
        <w:tblLook w:val="04A0" w:firstRow="1" w:lastRow="0" w:firstColumn="1" w:lastColumn="0" w:noHBand="0" w:noVBand="1"/>
      </w:tblPr>
      <w:tblGrid>
        <w:gridCol w:w="2138"/>
        <w:gridCol w:w="1318"/>
        <w:gridCol w:w="2146"/>
        <w:gridCol w:w="1911"/>
        <w:gridCol w:w="2146"/>
      </w:tblGrid>
      <w:tr w:rsidR="003258BC" w:rsidRPr="003258BC" w:rsidTr="003258BC">
        <w:trPr>
          <w:trHeight w:val="390"/>
        </w:trPr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Финансирование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Освоение</w:t>
            </w:r>
          </w:p>
        </w:tc>
      </w:tr>
      <w:tr w:rsidR="003258BC" w:rsidRPr="003258BC" w:rsidTr="003258BC">
        <w:trPr>
          <w:trHeight w:val="1559"/>
        </w:trPr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План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Предложение по коррект</w:t>
            </w:r>
            <w:r w:rsidRPr="003258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 w:rsidRPr="003258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ровке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План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Предложение по коррект</w:t>
            </w:r>
            <w:r w:rsidRPr="003258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 w:rsidRPr="003258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ровке</w:t>
            </w:r>
          </w:p>
        </w:tc>
      </w:tr>
      <w:tr w:rsidR="003258BC" w:rsidRPr="003258BC" w:rsidTr="003258BC">
        <w:trPr>
          <w:trHeight w:val="390"/>
        </w:trPr>
        <w:tc>
          <w:tcPr>
            <w:tcW w:w="2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37,70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37,70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31,41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31,41</w:t>
            </w:r>
          </w:p>
        </w:tc>
      </w:tr>
      <w:tr w:rsidR="003258BC" w:rsidRPr="003258BC" w:rsidTr="003258BC">
        <w:trPr>
          <w:trHeight w:val="390"/>
        </w:trPr>
        <w:tc>
          <w:tcPr>
            <w:tcW w:w="2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88,77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88,77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73,98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73,98</w:t>
            </w:r>
          </w:p>
        </w:tc>
      </w:tr>
      <w:tr w:rsidR="003258BC" w:rsidRPr="003258BC" w:rsidTr="003258BC">
        <w:trPr>
          <w:trHeight w:val="390"/>
        </w:trPr>
        <w:tc>
          <w:tcPr>
            <w:tcW w:w="2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92,15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92,15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76,79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76,79</w:t>
            </w:r>
          </w:p>
        </w:tc>
      </w:tr>
      <w:tr w:rsidR="003258BC" w:rsidRPr="003258BC" w:rsidTr="003258BC">
        <w:trPr>
          <w:trHeight w:val="390"/>
        </w:trPr>
        <w:tc>
          <w:tcPr>
            <w:tcW w:w="2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95,65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95,65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79,71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79,71</w:t>
            </w:r>
          </w:p>
        </w:tc>
      </w:tr>
      <w:tr w:rsidR="003258BC" w:rsidRPr="003258BC" w:rsidTr="003258BC">
        <w:trPr>
          <w:trHeight w:val="390"/>
        </w:trPr>
        <w:tc>
          <w:tcPr>
            <w:tcW w:w="2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99,76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99,76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83,13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83,13</w:t>
            </w:r>
          </w:p>
        </w:tc>
      </w:tr>
      <w:tr w:rsidR="003258BC" w:rsidRPr="003258BC" w:rsidTr="003258BC">
        <w:trPr>
          <w:trHeight w:val="390"/>
        </w:trPr>
        <w:tc>
          <w:tcPr>
            <w:tcW w:w="2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104,45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87,04</w:t>
            </w:r>
          </w:p>
        </w:tc>
      </w:tr>
      <w:tr w:rsidR="003258BC" w:rsidRPr="003258BC" w:rsidTr="003258BC">
        <w:trPr>
          <w:trHeight w:val="390"/>
        </w:trPr>
        <w:tc>
          <w:tcPr>
            <w:tcW w:w="2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Итого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414,02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518,47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345,02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258BC" w:rsidRPr="003258BC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258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432,06</w:t>
            </w:r>
          </w:p>
        </w:tc>
      </w:tr>
    </w:tbl>
    <w:p w:rsidR="003258BC" w:rsidRDefault="003258BC" w:rsidP="006E16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3258BC" w:rsidRDefault="003258BC" w:rsidP="006E16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6E166C" w:rsidRPr="00665B53" w:rsidRDefault="00CE134B" w:rsidP="006E16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47155">
        <w:rPr>
          <w:rFonts w:ascii="Times New Roman" w:eastAsia="Times New Roman" w:hAnsi="Times New Roman"/>
          <w:b/>
          <w:sz w:val="28"/>
          <w:szCs w:val="28"/>
          <w:u w:val="single"/>
        </w:rPr>
        <w:t>Цели реализации проекта</w:t>
      </w:r>
      <w:r w:rsidRPr="00094FE3">
        <w:rPr>
          <w:rFonts w:ascii="Times New Roman" w:eastAsia="Times New Roman" w:hAnsi="Times New Roman"/>
          <w:b/>
          <w:sz w:val="28"/>
          <w:szCs w:val="28"/>
          <w:u w:val="single"/>
        </w:rPr>
        <w:t>:</w:t>
      </w:r>
    </w:p>
    <w:p w:rsidR="00665B53" w:rsidRPr="00665B53" w:rsidRDefault="00665B53" w:rsidP="00665B53">
      <w:pPr>
        <w:pStyle w:val="a3"/>
        <w:widowControl w:val="0"/>
        <w:numPr>
          <w:ilvl w:val="0"/>
          <w:numId w:val="10"/>
        </w:numPr>
        <w:tabs>
          <w:tab w:val="left" w:pos="709"/>
        </w:tabs>
        <w:spacing w:after="0" w:line="340" w:lineRule="exact"/>
        <w:ind w:left="709" w:hanging="283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665B53">
        <w:rPr>
          <w:rFonts w:ascii="Times New Roman" w:eastAsia="Times New Roman" w:hAnsi="Times New Roman"/>
          <w:bCs/>
          <w:iCs/>
          <w:sz w:val="28"/>
          <w:szCs w:val="28"/>
        </w:rPr>
        <w:t>Реализация требований Федерального закона от 27.12.2018 №522-ФЗ в части принятия ответственности ПАО «РЭСК» за коммерческий учет в многоквартирных домах (МКД);</w:t>
      </w:r>
    </w:p>
    <w:p w:rsidR="00665B53" w:rsidRPr="00665B53" w:rsidRDefault="00665B53" w:rsidP="00665B53">
      <w:pPr>
        <w:pStyle w:val="a3"/>
        <w:widowControl w:val="0"/>
        <w:numPr>
          <w:ilvl w:val="0"/>
          <w:numId w:val="10"/>
        </w:numPr>
        <w:tabs>
          <w:tab w:val="left" w:pos="709"/>
        </w:tabs>
        <w:spacing w:after="0" w:line="340" w:lineRule="exact"/>
        <w:ind w:left="709" w:hanging="283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665B53">
        <w:rPr>
          <w:rFonts w:ascii="Times New Roman" w:eastAsia="Times New Roman" w:hAnsi="Times New Roman"/>
          <w:bCs/>
          <w:iCs/>
          <w:sz w:val="28"/>
          <w:szCs w:val="28"/>
        </w:rPr>
        <w:t xml:space="preserve">Повышение эффективности </w:t>
      </w:r>
      <w:proofErr w:type="spellStart"/>
      <w:r w:rsidRPr="00665B53">
        <w:rPr>
          <w:rFonts w:ascii="Times New Roman" w:eastAsia="Times New Roman" w:hAnsi="Times New Roman"/>
          <w:bCs/>
          <w:iCs/>
          <w:sz w:val="28"/>
          <w:szCs w:val="28"/>
        </w:rPr>
        <w:t>энергосбытовой</w:t>
      </w:r>
      <w:proofErr w:type="spellEnd"/>
      <w:r w:rsidRPr="00665B53">
        <w:rPr>
          <w:rFonts w:ascii="Times New Roman" w:eastAsia="Times New Roman" w:hAnsi="Times New Roman"/>
          <w:bCs/>
          <w:iCs/>
          <w:sz w:val="28"/>
          <w:szCs w:val="28"/>
        </w:rPr>
        <w:t xml:space="preserve"> деятельности за счет а</w:t>
      </w:r>
      <w:r w:rsidRPr="00665B53">
        <w:rPr>
          <w:rFonts w:ascii="Times New Roman" w:eastAsia="Times New Roman" w:hAnsi="Times New Roman"/>
          <w:bCs/>
          <w:iCs/>
          <w:sz w:val="28"/>
          <w:szCs w:val="28"/>
        </w:rPr>
        <w:t>в</w:t>
      </w:r>
      <w:r w:rsidRPr="00665B53">
        <w:rPr>
          <w:rFonts w:ascii="Times New Roman" w:eastAsia="Times New Roman" w:hAnsi="Times New Roman"/>
          <w:bCs/>
          <w:iCs/>
          <w:sz w:val="28"/>
          <w:szCs w:val="28"/>
        </w:rPr>
        <w:lastRenderedPageBreak/>
        <w:t>томатизации получения данных коммерческого учета МКД;</w:t>
      </w:r>
    </w:p>
    <w:p w:rsidR="00665B53" w:rsidRPr="00665B53" w:rsidRDefault="00665B53" w:rsidP="00665B53">
      <w:pPr>
        <w:pStyle w:val="a3"/>
        <w:widowControl w:val="0"/>
        <w:numPr>
          <w:ilvl w:val="0"/>
          <w:numId w:val="10"/>
        </w:numPr>
        <w:tabs>
          <w:tab w:val="left" w:pos="709"/>
        </w:tabs>
        <w:spacing w:after="0" w:line="340" w:lineRule="exact"/>
        <w:ind w:left="709" w:hanging="283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665B53">
        <w:rPr>
          <w:rFonts w:ascii="Times New Roman" w:eastAsia="Times New Roman" w:hAnsi="Times New Roman"/>
          <w:bCs/>
          <w:iCs/>
          <w:sz w:val="28"/>
          <w:szCs w:val="28"/>
        </w:rPr>
        <w:t>Снижение дебиторской задолженности потребителей в МКД за счет внедрения системы дистанционного ограничения и отключения.</w:t>
      </w:r>
    </w:p>
    <w:p w:rsidR="0055383B" w:rsidRPr="006E166C" w:rsidRDefault="0055383B" w:rsidP="006E166C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955285" w:rsidRPr="00665B53" w:rsidRDefault="00955285" w:rsidP="00181E27">
      <w:pPr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65B53">
        <w:rPr>
          <w:rFonts w:ascii="Times New Roman" w:hAnsi="Times New Roman" w:cs="Times New Roman"/>
          <w:b/>
          <w:bCs/>
          <w:sz w:val="28"/>
          <w:szCs w:val="28"/>
          <w:u w:val="single"/>
        </w:rPr>
        <w:t>Обоснование необходимости реализации проекта:</w:t>
      </w:r>
    </w:p>
    <w:p w:rsidR="00665B53" w:rsidRPr="00665B53" w:rsidRDefault="00665B53" w:rsidP="00665B53">
      <w:pPr>
        <w:pStyle w:val="a3"/>
        <w:widowControl w:val="0"/>
        <w:tabs>
          <w:tab w:val="left" w:pos="0"/>
        </w:tabs>
        <w:spacing w:after="0" w:line="340" w:lineRule="exact"/>
        <w:ind w:left="0" w:firstLine="426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В соответствии с Федеральным законом от 27.12.2018 №522-ФЗ, отве</w:t>
      </w: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т</w:t>
      </w: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ственность за организацию коммерческого учета в многоквартирных домах возлагается на гарантирующих поставщиков с 01.07.2020 года. Начиная с 01.01.2022 года, все допускаемые приборы учета в МКД должны быть вкл</w:t>
      </w: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ю</w:t>
      </w: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чены в интеллектуальную систему учета (ИСУ) гарантирующего поставщика, которая предполагает удаленное считывание данных учета со счетчиков и возможность дистанционного ограничения и отключения должников.</w:t>
      </w:r>
    </w:p>
    <w:p w:rsidR="00665B53" w:rsidRPr="00665B53" w:rsidRDefault="00665B53" w:rsidP="00665B53">
      <w:pPr>
        <w:pStyle w:val="a3"/>
        <w:widowControl w:val="0"/>
        <w:tabs>
          <w:tab w:val="left" w:pos="0"/>
        </w:tabs>
        <w:spacing w:after="0" w:line="340" w:lineRule="exact"/>
        <w:ind w:left="0" w:firstLine="426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В рамках данного инвестиционного проекта предлагается оборудовать ИСУ точки учета МКД, необорудованные счетчиками, точки учета с исте</w:t>
      </w: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к</w:t>
      </w: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шими сроками поверки и остальные допускаемые приборы учета по мере в</w:t>
      </w: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ы</w:t>
      </w: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хода из строя и истечения срока поверки.</w:t>
      </w:r>
    </w:p>
    <w:p w:rsidR="00665B53" w:rsidRPr="00665B53" w:rsidRDefault="00665B53" w:rsidP="00665B53">
      <w:pPr>
        <w:widowControl w:val="0"/>
        <w:tabs>
          <w:tab w:val="left" w:pos="0"/>
        </w:tabs>
        <w:spacing w:after="0" w:line="340" w:lineRule="exact"/>
        <w:ind w:firstLine="426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В области деятельности ПАО «РЭСК» по состоянию на 01.12.2019 года находится 113,5 тыс. индивидуальных точек учета в МКД и 5,6 тыс. общед</w:t>
      </w: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о</w:t>
      </w: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мовых точек учета. Не оборудовано счетчиками 1,25 тыс. точек учета.</w:t>
      </w:r>
    </w:p>
    <w:p w:rsidR="00665B53" w:rsidRPr="00665B53" w:rsidRDefault="00665B53" w:rsidP="00665B53">
      <w:pPr>
        <w:widowControl w:val="0"/>
        <w:tabs>
          <w:tab w:val="left" w:pos="0"/>
        </w:tabs>
        <w:spacing w:after="0" w:line="340" w:lineRule="exact"/>
        <w:ind w:firstLine="426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Остальные точки учета будут включаться в ИСУ по мере выхода из строя и истечения срока поверки. В данном проекте прогнозируется выход из строя 2%  счетчиков (2,2 тыс. шт.) в год от общего их числа и истечение сроков п</w:t>
      </w: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о</w:t>
      </w: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верки в зависимости от срока предыдущей поверки и </w:t>
      </w:r>
      <w:proofErr w:type="spellStart"/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межповерочного</w:t>
      </w:r>
      <w:proofErr w:type="spellEnd"/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инте</w:t>
      </w: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р</w:t>
      </w: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вала.</w:t>
      </w:r>
    </w:p>
    <w:p w:rsidR="00665B53" w:rsidRPr="00665B53" w:rsidRDefault="00665B53" w:rsidP="00665B53">
      <w:pPr>
        <w:widowControl w:val="0"/>
        <w:tabs>
          <w:tab w:val="left" w:pos="0"/>
        </w:tabs>
        <w:spacing w:after="0" w:line="340" w:lineRule="exact"/>
        <w:ind w:firstLine="426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Количество индивидуальных счетчиков с истечением сроков поверок по базе данных по состоянию на 01.12.2019 года и вышедших из строя:</w:t>
      </w:r>
    </w:p>
    <w:p w:rsidR="003258BC" w:rsidRPr="003660D0" w:rsidRDefault="003258BC" w:rsidP="003258BC">
      <w:pPr>
        <w:pStyle w:val="a3"/>
        <w:widowControl w:val="0"/>
        <w:numPr>
          <w:ilvl w:val="0"/>
          <w:numId w:val="14"/>
        </w:numPr>
        <w:tabs>
          <w:tab w:val="left" w:pos="0"/>
        </w:tabs>
        <w:spacing w:after="0" w:line="340" w:lineRule="exact"/>
        <w:ind w:left="708" w:firstLine="1276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660D0">
        <w:rPr>
          <w:rFonts w:ascii="Times New Roman" w:eastAsia="Times New Roman" w:hAnsi="Times New Roman"/>
          <w:bCs/>
          <w:iCs/>
          <w:sz w:val="28"/>
          <w:szCs w:val="28"/>
        </w:rPr>
        <w:t>За 2021 год – 41</w:t>
      </w:r>
      <w:r>
        <w:rPr>
          <w:rFonts w:ascii="Times New Roman" w:eastAsia="Times New Roman" w:hAnsi="Times New Roman"/>
          <w:bCs/>
          <w:iCs/>
          <w:sz w:val="28"/>
          <w:szCs w:val="28"/>
        </w:rPr>
        <w:t>92</w:t>
      </w:r>
      <w:r w:rsidRPr="003660D0">
        <w:rPr>
          <w:rFonts w:ascii="Times New Roman" w:eastAsia="Times New Roman" w:hAnsi="Times New Roman"/>
          <w:bCs/>
          <w:iCs/>
          <w:sz w:val="28"/>
          <w:szCs w:val="28"/>
        </w:rPr>
        <w:t xml:space="preserve"> счетчиков;</w:t>
      </w:r>
    </w:p>
    <w:p w:rsidR="003258BC" w:rsidRPr="003660D0" w:rsidRDefault="003258BC" w:rsidP="003258BC">
      <w:pPr>
        <w:pStyle w:val="a3"/>
        <w:widowControl w:val="0"/>
        <w:numPr>
          <w:ilvl w:val="0"/>
          <w:numId w:val="14"/>
        </w:numPr>
        <w:tabs>
          <w:tab w:val="left" w:pos="0"/>
        </w:tabs>
        <w:spacing w:after="0" w:line="340" w:lineRule="exact"/>
        <w:ind w:left="708" w:firstLine="1276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За 2022 год – 9252</w:t>
      </w:r>
      <w:r w:rsidRPr="003660D0">
        <w:rPr>
          <w:rFonts w:ascii="Times New Roman" w:eastAsia="Times New Roman" w:hAnsi="Times New Roman"/>
          <w:bCs/>
          <w:iCs/>
          <w:sz w:val="28"/>
          <w:szCs w:val="28"/>
        </w:rPr>
        <w:t xml:space="preserve"> счетчиков;</w:t>
      </w:r>
    </w:p>
    <w:p w:rsidR="003258BC" w:rsidRPr="003660D0" w:rsidRDefault="003258BC" w:rsidP="003258BC">
      <w:pPr>
        <w:pStyle w:val="a3"/>
        <w:widowControl w:val="0"/>
        <w:numPr>
          <w:ilvl w:val="0"/>
          <w:numId w:val="14"/>
        </w:numPr>
        <w:tabs>
          <w:tab w:val="left" w:pos="0"/>
        </w:tabs>
        <w:spacing w:after="0" w:line="340" w:lineRule="exact"/>
        <w:ind w:left="708" w:firstLine="1276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660D0">
        <w:rPr>
          <w:rFonts w:ascii="Times New Roman" w:eastAsia="Times New Roman" w:hAnsi="Times New Roman"/>
          <w:bCs/>
          <w:iCs/>
          <w:sz w:val="28"/>
          <w:szCs w:val="28"/>
        </w:rPr>
        <w:t xml:space="preserve">За 2023 год – </w:t>
      </w:r>
      <w:r>
        <w:rPr>
          <w:rFonts w:ascii="Times New Roman" w:eastAsia="Times New Roman" w:hAnsi="Times New Roman"/>
          <w:bCs/>
          <w:iCs/>
          <w:sz w:val="28"/>
          <w:szCs w:val="28"/>
        </w:rPr>
        <w:t>9181</w:t>
      </w:r>
      <w:r w:rsidRPr="003660D0">
        <w:rPr>
          <w:rFonts w:ascii="Times New Roman" w:eastAsia="Times New Roman" w:hAnsi="Times New Roman"/>
          <w:bCs/>
          <w:iCs/>
          <w:sz w:val="28"/>
          <w:szCs w:val="28"/>
        </w:rPr>
        <w:t xml:space="preserve"> счетчиков;</w:t>
      </w:r>
    </w:p>
    <w:p w:rsidR="003258BC" w:rsidRPr="003660D0" w:rsidRDefault="003258BC" w:rsidP="003258BC">
      <w:pPr>
        <w:pStyle w:val="a3"/>
        <w:widowControl w:val="0"/>
        <w:numPr>
          <w:ilvl w:val="0"/>
          <w:numId w:val="14"/>
        </w:numPr>
        <w:tabs>
          <w:tab w:val="left" w:pos="0"/>
        </w:tabs>
        <w:spacing w:after="0" w:line="340" w:lineRule="exact"/>
        <w:ind w:left="708" w:firstLine="1276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660D0">
        <w:rPr>
          <w:rFonts w:ascii="Times New Roman" w:eastAsia="Times New Roman" w:hAnsi="Times New Roman"/>
          <w:bCs/>
          <w:iCs/>
          <w:sz w:val="28"/>
          <w:szCs w:val="28"/>
        </w:rPr>
        <w:t xml:space="preserve">За 2024год – </w:t>
      </w:r>
      <w:r>
        <w:rPr>
          <w:rFonts w:ascii="Times New Roman" w:eastAsia="Times New Roman" w:hAnsi="Times New Roman"/>
          <w:bCs/>
          <w:iCs/>
          <w:sz w:val="28"/>
          <w:szCs w:val="28"/>
        </w:rPr>
        <w:t>9103</w:t>
      </w:r>
      <w:r w:rsidRPr="003660D0">
        <w:rPr>
          <w:rFonts w:ascii="Times New Roman" w:eastAsia="Times New Roman" w:hAnsi="Times New Roman"/>
          <w:bCs/>
          <w:iCs/>
          <w:sz w:val="28"/>
          <w:szCs w:val="28"/>
        </w:rPr>
        <w:t xml:space="preserve"> счетчиков;</w:t>
      </w:r>
    </w:p>
    <w:p w:rsidR="003258BC" w:rsidRDefault="003258BC" w:rsidP="003258BC">
      <w:pPr>
        <w:pStyle w:val="a3"/>
        <w:widowControl w:val="0"/>
        <w:numPr>
          <w:ilvl w:val="0"/>
          <w:numId w:val="14"/>
        </w:numPr>
        <w:tabs>
          <w:tab w:val="left" w:pos="0"/>
        </w:tabs>
        <w:spacing w:after="0" w:line="340" w:lineRule="exact"/>
        <w:ind w:left="708" w:firstLine="1276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6538DA">
        <w:rPr>
          <w:rFonts w:ascii="Times New Roman" w:eastAsia="Times New Roman" w:hAnsi="Times New Roman"/>
          <w:bCs/>
          <w:iCs/>
          <w:sz w:val="28"/>
          <w:szCs w:val="28"/>
        </w:rPr>
        <w:t xml:space="preserve">За 2025 год – </w:t>
      </w:r>
      <w:r>
        <w:rPr>
          <w:rFonts w:ascii="Times New Roman" w:eastAsia="Times New Roman" w:hAnsi="Times New Roman"/>
          <w:bCs/>
          <w:iCs/>
          <w:sz w:val="28"/>
          <w:szCs w:val="28"/>
        </w:rPr>
        <w:t>9084</w:t>
      </w:r>
      <w:r w:rsidRPr="006538DA">
        <w:rPr>
          <w:rFonts w:ascii="Times New Roman" w:eastAsia="Times New Roman" w:hAnsi="Times New Roman"/>
          <w:bCs/>
          <w:iCs/>
          <w:sz w:val="28"/>
          <w:szCs w:val="28"/>
        </w:rPr>
        <w:t xml:space="preserve"> счетчиков; </w:t>
      </w:r>
    </w:p>
    <w:p w:rsidR="003258BC" w:rsidRDefault="003258BC" w:rsidP="003258BC">
      <w:pPr>
        <w:pStyle w:val="a3"/>
        <w:widowControl w:val="0"/>
        <w:numPr>
          <w:ilvl w:val="0"/>
          <w:numId w:val="14"/>
        </w:numPr>
        <w:tabs>
          <w:tab w:val="left" w:pos="0"/>
        </w:tabs>
        <w:spacing w:after="0" w:line="340" w:lineRule="exact"/>
        <w:ind w:left="708" w:firstLine="1276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660D0">
        <w:rPr>
          <w:rFonts w:ascii="Times New Roman" w:eastAsia="Times New Roman" w:hAnsi="Times New Roman"/>
          <w:bCs/>
          <w:iCs/>
          <w:sz w:val="28"/>
          <w:szCs w:val="28"/>
        </w:rPr>
        <w:t>За 202</w:t>
      </w:r>
      <w:r>
        <w:rPr>
          <w:rFonts w:ascii="Times New Roman" w:eastAsia="Times New Roman" w:hAnsi="Times New Roman"/>
          <w:bCs/>
          <w:iCs/>
          <w:sz w:val="28"/>
          <w:szCs w:val="28"/>
        </w:rPr>
        <w:t>6</w:t>
      </w:r>
      <w:r w:rsidRPr="003660D0">
        <w:rPr>
          <w:rFonts w:ascii="Times New Roman" w:eastAsia="Times New Roman" w:hAnsi="Times New Roman"/>
          <w:bCs/>
          <w:iCs/>
          <w:sz w:val="28"/>
          <w:szCs w:val="28"/>
        </w:rPr>
        <w:t xml:space="preserve"> год – </w:t>
      </w:r>
      <w:r>
        <w:rPr>
          <w:rFonts w:ascii="Times New Roman" w:eastAsia="Times New Roman" w:hAnsi="Times New Roman"/>
          <w:bCs/>
          <w:iCs/>
          <w:sz w:val="28"/>
          <w:szCs w:val="28"/>
        </w:rPr>
        <w:t>9084</w:t>
      </w:r>
      <w:r w:rsidRPr="003660D0">
        <w:rPr>
          <w:rFonts w:ascii="Times New Roman" w:eastAsia="Times New Roman" w:hAnsi="Times New Roman"/>
          <w:bCs/>
          <w:iCs/>
          <w:sz w:val="28"/>
          <w:szCs w:val="28"/>
        </w:rPr>
        <w:t xml:space="preserve"> счетчиков;</w:t>
      </w:r>
    </w:p>
    <w:p w:rsidR="00665B53" w:rsidRPr="00665B53" w:rsidRDefault="00665B53" w:rsidP="00665B53">
      <w:pPr>
        <w:widowControl w:val="0"/>
        <w:tabs>
          <w:tab w:val="left" w:pos="0"/>
        </w:tabs>
        <w:spacing w:after="0" w:line="340" w:lineRule="exact"/>
        <w:ind w:firstLine="426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В данный проект не включено оснащение новых МКД системой ИСУ, п</w:t>
      </w: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о</w:t>
      </w: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скольку оснащение домов интеллектуальными счетчиками будут произв</w:t>
      </w: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о</w:t>
      </w: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дить застройщики.</w:t>
      </w:r>
    </w:p>
    <w:p w:rsidR="00665B53" w:rsidRPr="00665B53" w:rsidRDefault="00665B53" w:rsidP="00665B53">
      <w:pPr>
        <w:widowControl w:val="0"/>
        <w:tabs>
          <w:tab w:val="left" w:pos="0"/>
        </w:tabs>
        <w:spacing w:after="0" w:line="340" w:lineRule="exact"/>
        <w:ind w:firstLine="426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Общее количество счетчиков в МКД, прогнозируемых к включению в ИСУ по годам с </w:t>
      </w:r>
      <w:proofErr w:type="gramStart"/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учетом</w:t>
      </w:r>
      <w:proofErr w:type="gramEnd"/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вышедших из строя и оставшихся </w:t>
      </w:r>
      <w:proofErr w:type="spellStart"/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неповеренными</w:t>
      </w:r>
      <w:proofErr w:type="spellEnd"/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на момент вступления в действие требований Федерального закона от 27.12.2018 №522-ФЗ.</w:t>
      </w:r>
    </w:p>
    <w:p w:rsidR="00665B53" w:rsidRDefault="00665B53" w:rsidP="00665B53">
      <w:pPr>
        <w:widowControl w:val="0"/>
        <w:tabs>
          <w:tab w:val="left" w:pos="0"/>
        </w:tabs>
        <w:spacing w:after="0" w:line="340" w:lineRule="exact"/>
        <w:ind w:firstLine="426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3258BC" w:rsidRDefault="003258BC" w:rsidP="00665B53">
      <w:pPr>
        <w:widowControl w:val="0"/>
        <w:tabs>
          <w:tab w:val="left" w:pos="0"/>
        </w:tabs>
        <w:spacing w:after="0" w:line="340" w:lineRule="exact"/>
        <w:ind w:firstLine="426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122232" w:rsidRDefault="00122232" w:rsidP="00665B53">
      <w:pPr>
        <w:widowControl w:val="0"/>
        <w:tabs>
          <w:tab w:val="left" w:pos="0"/>
        </w:tabs>
        <w:spacing w:after="0" w:line="340" w:lineRule="exact"/>
        <w:ind w:firstLine="426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bookmarkStart w:id="0" w:name="_GoBack"/>
      <w:bookmarkEnd w:id="0"/>
    </w:p>
    <w:p w:rsidR="003258BC" w:rsidRPr="00665B53" w:rsidRDefault="003258BC" w:rsidP="00665B53">
      <w:pPr>
        <w:widowControl w:val="0"/>
        <w:tabs>
          <w:tab w:val="left" w:pos="0"/>
        </w:tabs>
        <w:spacing w:after="0" w:line="340" w:lineRule="exact"/>
        <w:ind w:firstLine="426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tbl>
      <w:tblPr>
        <w:tblW w:w="94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5"/>
        <w:gridCol w:w="1496"/>
        <w:gridCol w:w="1330"/>
        <w:gridCol w:w="1079"/>
        <w:gridCol w:w="1080"/>
        <w:gridCol w:w="1061"/>
        <w:gridCol w:w="888"/>
      </w:tblGrid>
      <w:tr w:rsidR="003258BC" w:rsidRPr="003660D0" w:rsidTr="003258BC">
        <w:trPr>
          <w:trHeight w:val="368"/>
        </w:trPr>
        <w:tc>
          <w:tcPr>
            <w:tcW w:w="2495" w:type="dxa"/>
            <w:shd w:val="clear" w:color="auto" w:fill="D9D9D9"/>
            <w:noWrap/>
            <w:vAlign w:val="center"/>
            <w:hideMark/>
          </w:tcPr>
          <w:p w:rsidR="003258BC" w:rsidRPr="003660D0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660D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Тип счетчика</w:t>
            </w:r>
          </w:p>
        </w:tc>
        <w:tc>
          <w:tcPr>
            <w:tcW w:w="1496" w:type="dxa"/>
            <w:shd w:val="clear" w:color="auto" w:fill="D9D9D9"/>
            <w:noWrap/>
            <w:vAlign w:val="center"/>
            <w:hideMark/>
          </w:tcPr>
          <w:p w:rsidR="003258BC" w:rsidRPr="003660D0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660D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330" w:type="dxa"/>
            <w:shd w:val="clear" w:color="auto" w:fill="D9D9D9"/>
            <w:noWrap/>
            <w:vAlign w:val="center"/>
            <w:hideMark/>
          </w:tcPr>
          <w:p w:rsidR="003258BC" w:rsidRPr="003660D0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660D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079" w:type="dxa"/>
            <w:shd w:val="clear" w:color="auto" w:fill="D9D9D9"/>
            <w:vAlign w:val="center"/>
            <w:hideMark/>
          </w:tcPr>
          <w:p w:rsidR="003258BC" w:rsidRPr="003660D0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660D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1080" w:type="dxa"/>
            <w:shd w:val="clear" w:color="auto" w:fill="D9D9D9"/>
            <w:vAlign w:val="center"/>
            <w:hideMark/>
          </w:tcPr>
          <w:p w:rsidR="003258BC" w:rsidRPr="001728B9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728B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1061" w:type="dxa"/>
            <w:shd w:val="clear" w:color="auto" w:fill="D9D9D9"/>
            <w:vAlign w:val="center"/>
          </w:tcPr>
          <w:p w:rsidR="003258BC" w:rsidRPr="001728B9" w:rsidRDefault="003258BC" w:rsidP="003258B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2025</w:t>
            </w:r>
          </w:p>
        </w:tc>
        <w:tc>
          <w:tcPr>
            <w:tcW w:w="888" w:type="dxa"/>
            <w:shd w:val="clear" w:color="auto" w:fill="D9D9D9"/>
            <w:vAlign w:val="center"/>
            <w:hideMark/>
          </w:tcPr>
          <w:p w:rsidR="003258BC" w:rsidRPr="003660D0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2026</w:t>
            </w:r>
          </w:p>
        </w:tc>
      </w:tr>
      <w:tr w:rsidR="003258BC" w:rsidRPr="003660D0" w:rsidTr="003258BC">
        <w:trPr>
          <w:trHeight w:val="368"/>
        </w:trPr>
        <w:tc>
          <w:tcPr>
            <w:tcW w:w="2495" w:type="dxa"/>
            <w:noWrap/>
            <w:vAlign w:val="bottom"/>
            <w:hideMark/>
          </w:tcPr>
          <w:p w:rsidR="003258BC" w:rsidRPr="003660D0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660D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1-фазный  ПУ</w:t>
            </w:r>
          </w:p>
        </w:tc>
        <w:tc>
          <w:tcPr>
            <w:tcW w:w="1496" w:type="dxa"/>
            <w:noWrap/>
            <w:vAlign w:val="bottom"/>
            <w:hideMark/>
          </w:tcPr>
          <w:p w:rsidR="003258BC" w:rsidRPr="003660D0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660D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4135</w:t>
            </w:r>
          </w:p>
        </w:tc>
        <w:tc>
          <w:tcPr>
            <w:tcW w:w="1330" w:type="dxa"/>
            <w:noWrap/>
            <w:vAlign w:val="bottom"/>
            <w:hideMark/>
          </w:tcPr>
          <w:p w:rsidR="003258BC" w:rsidRPr="003660D0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8906</w:t>
            </w:r>
          </w:p>
        </w:tc>
        <w:tc>
          <w:tcPr>
            <w:tcW w:w="1079" w:type="dxa"/>
            <w:vAlign w:val="bottom"/>
            <w:hideMark/>
          </w:tcPr>
          <w:p w:rsidR="003258BC" w:rsidRPr="003660D0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8849</w:t>
            </w:r>
          </w:p>
        </w:tc>
        <w:tc>
          <w:tcPr>
            <w:tcW w:w="1080" w:type="dxa"/>
            <w:vAlign w:val="bottom"/>
            <w:hideMark/>
          </w:tcPr>
          <w:p w:rsidR="003258BC" w:rsidRPr="003660D0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8775</w:t>
            </w:r>
          </w:p>
        </w:tc>
        <w:tc>
          <w:tcPr>
            <w:tcW w:w="1061" w:type="dxa"/>
            <w:vAlign w:val="bottom"/>
          </w:tcPr>
          <w:p w:rsidR="003258BC" w:rsidRPr="003660D0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8778</w:t>
            </w:r>
          </w:p>
        </w:tc>
        <w:tc>
          <w:tcPr>
            <w:tcW w:w="888" w:type="dxa"/>
            <w:vAlign w:val="bottom"/>
            <w:hideMark/>
          </w:tcPr>
          <w:p w:rsidR="003258BC" w:rsidRPr="003660D0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8778</w:t>
            </w:r>
          </w:p>
        </w:tc>
      </w:tr>
      <w:tr w:rsidR="003258BC" w:rsidRPr="00CB1155" w:rsidTr="003258BC">
        <w:trPr>
          <w:trHeight w:val="368"/>
        </w:trPr>
        <w:tc>
          <w:tcPr>
            <w:tcW w:w="2495" w:type="dxa"/>
            <w:noWrap/>
            <w:vAlign w:val="bottom"/>
            <w:hideMark/>
          </w:tcPr>
          <w:p w:rsidR="003258BC" w:rsidRPr="003660D0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660D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3-фазный ПУ</w:t>
            </w:r>
          </w:p>
        </w:tc>
        <w:tc>
          <w:tcPr>
            <w:tcW w:w="1496" w:type="dxa"/>
            <w:noWrap/>
            <w:vAlign w:val="bottom"/>
            <w:hideMark/>
          </w:tcPr>
          <w:p w:rsidR="003258BC" w:rsidRPr="003660D0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660D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330" w:type="dxa"/>
            <w:noWrap/>
            <w:vAlign w:val="bottom"/>
            <w:hideMark/>
          </w:tcPr>
          <w:p w:rsidR="003258BC" w:rsidRPr="003660D0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660D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1079" w:type="dxa"/>
            <w:vAlign w:val="bottom"/>
            <w:hideMark/>
          </w:tcPr>
          <w:p w:rsidR="003258BC" w:rsidRPr="003660D0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660D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080" w:type="dxa"/>
            <w:vAlign w:val="bottom"/>
            <w:hideMark/>
          </w:tcPr>
          <w:p w:rsidR="003258BC" w:rsidRPr="003660D0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328</w:t>
            </w:r>
          </w:p>
        </w:tc>
        <w:tc>
          <w:tcPr>
            <w:tcW w:w="1061" w:type="dxa"/>
            <w:vAlign w:val="bottom"/>
          </w:tcPr>
          <w:p w:rsidR="003258BC" w:rsidRPr="003660D0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660D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:rsidR="003258BC" w:rsidRPr="003660D0" w:rsidRDefault="003258BC" w:rsidP="003258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660D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</w:tr>
    </w:tbl>
    <w:p w:rsidR="00665B53" w:rsidRPr="00665B53" w:rsidRDefault="00665B53" w:rsidP="00665B53">
      <w:pPr>
        <w:widowControl w:val="0"/>
        <w:tabs>
          <w:tab w:val="left" w:pos="0"/>
        </w:tabs>
        <w:spacing w:after="0" w:line="340" w:lineRule="exact"/>
        <w:ind w:firstLine="426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</w:pPr>
    </w:p>
    <w:p w:rsidR="00665B53" w:rsidRPr="00665B53" w:rsidRDefault="00665B53" w:rsidP="00665B53">
      <w:pPr>
        <w:widowControl w:val="0"/>
        <w:tabs>
          <w:tab w:val="left" w:pos="0"/>
        </w:tabs>
        <w:spacing w:after="0" w:line="340" w:lineRule="exact"/>
        <w:ind w:firstLine="426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665B53" w:rsidRPr="00665B53" w:rsidRDefault="00665B53" w:rsidP="00665B53">
      <w:pPr>
        <w:pStyle w:val="a3"/>
        <w:widowControl w:val="0"/>
        <w:tabs>
          <w:tab w:val="left" w:pos="0"/>
        </w:tabs>
        <w:spacing w:after="0" w:line="340" w:lineRule="exact"/>
        <w:ind w:left="0"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</w:pPr>
      <w:r w:rsidRPr="00665B53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  <w:t>Предполагаемый эффект от внедрения:</w:t>
      </w:r>
    </w:p>
    <w:p w:rsidR="00665B53" w:rsidRPr="00665B53" w:rsidRDefault="00665B53" w:rsidP="00665B53">
      <w:pPr>
        <w:pStyle w:val="a3"/>
        <w:numPr>
          <w:ilvl w:val="0"/>
          <w:numId w:val="11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Выполнение требований №522-ФЗ от 27.12.2018 о возложении о</w:t>
      </w: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т</w:t>
      </w: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ветственности за коммерческий учет в МКД на гарантирующих п</w:t>
      </w: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о</w:t>
      </w: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ставщиков.</w:t>
      </w:r>
    </w:p>
    <w:p w:rsidR="00665B53" w:rsidRPr="00665B53" w:rsidRDefault="00665B53" w:rsidP="00665B53">
      <w:pPr>
        <w:pStyle w:val="a3"/>
        <w:numPr>
          <w:ilvl w:val="0"/>
          <w:numId w:val="11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Повышение эффективности </w:t>
      </w:r>
      <w:proofErr w:type="spellStart"/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энергосбытовой</w:t>
      </w:r>
      <w:proofErr w:type="spellEnd"/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деятельности за счет автоматизации поступления и обработки данных коммерческого учета МКД. Повышение достоверности и своевременности получ</w:t>
      </w: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е</w:t>
      </w: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ния данных.</w:t>
      </w:r>
    </w:p>
    <w:p w:rsidR="00665B53" w:rsidRPr="00F93716" w:rsidRDefault="00665B53" w:rsidP="00665B53">
      <w:pPr>
        <w:pStyle w:val="a3"/>
        <w:numPr>
          <w:ilvl w:val="0"/>
          <w:numId w:val="11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Уменьшение дебиторской задолженности населения МКД за счет внедрения дистанционного ограничения и отключения потребит</w:t>
      </w: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е</w:t>
      </w:r>
      <w:r w:rsidRPr="00665B53">
        <w:rPr>
          <w:rFonts w:ascii="Times New Roman" w:eastAsia="Times New Roman" w:hAnsi="Times New Roman" w:cs="Times New Roman"/>
          <w:bCs/>
          <w:iCs/>
          <w:sz w:val="28"/>
          <w:szCs w:val="28"/>
        </w:rPr>
        <w:t>лей</w:t>
      </w:r>
      <w:r w:rsidRPr="00F93716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:rsidR="00665B53" w:rsidRPr="004F7AF4" w:rsidRDefault="00665B53" w:rsidP="00665B53">
      <w:pPr>
        <w:widowControl w:val="0"/>
        <w:tabs>
          <w:tab w:val="left" w:pos="0"/>
        </w:tabs>
        <w:spacing w:after="0" w:line="340" w:lineRule="exact"/>
        <w:ind w:firstLine="426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CE134B" w:rsidRPr="00BF0DF6" w:rsidRDefault="00CE134B" w:rsidP="00665B53">
      <w:pPr>
        <w:spacing w:after="0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CE134B" w:rsidRPr="00BF0DF6" w:rsidSect="00D30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E2AF9"/>
    <w:multiLevelType w:val="hybridMultilevel"/>
    <w:tmpl w:val="BC860A66"/>
    <w:lvl w:ilvl="0" w:tplc="C69A7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C36D54"/>
    <w:multiLevelType w:val="hybridMultilevel"/>
    <w:tmpl w:val="EA80CA6E"/>
    <w:lvl w:ilvl="0" w:tplc="C69A7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F3304A"/>
    <w:multiLevelType w:val="hybridMultilevel"/>
    <w:tmpl w:val="8EAAAD3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3DC6719"/>
    <w:multiLevelType w:val="hybridMultilevel"/>
    <w:tmpl w:val="7A268F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846D78"/>
    <w:multiLevelType w:val="hybridMultilevel"/>
    <w:tmpl w:val="E910B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FA4F68"/>
    <w:multiLevelType w:val="hybridMultilevel"/>
    <w:tmpl w:val="F864C26A"/>
    <w:lvl w:ilvl="0" w:tplc="C69A7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2F0F47"/>
    <w:multiLevelType w:val="hybridMultilevel"/>
    <w:tmpl w:val="6E44C8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9633E62"/>
    <w:multiLevelType w:val="hybridMultilevel"/>
    <w:tmpl w:val="AC0CF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B971A0"/>
    <w:multiLevelType w:val="hybridMultilevel"/>
    <w:tmpl w:val="84A2BF12"/>
    <w:lvl w:ilvl="0" w:tplc="86C82486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4BE00E0B"/>
    <w:multiLevelType w:val="hybridMultilevel"/>
    <w:tmpl w:val="D530425A"/>
    <w:lvl w:ilvl="0" w:tplc="C69A7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B60E24"/>
    <w:multiLevelType w:val="hybridMultilevel"/>
    <w:tmpl w:val="9BCE98F4"/>
    <w:lvl w:ilvl="0" w:tplc="DA047F56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7F0334A"/>
    <w:multiLevelType w:val="hybridMultilevel"/>
    <w:tmpl w:val="D9DED0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B322421"/>
    <w:multiLevelType w:val="hybridMultilevel"/>
    <w:tmpl w:val="CC600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7B65CC"/>
    <w:multiLevelType w:val="hybridMultilevel"/>
    <w:tmpl w:val="2AB4996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8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5"/>
  </w:num>
  <w:num w:numId="9">
    <w:abstractNumId w:val="9"/>
  </w:num>
  <w:num w:numId="10">
    <w:abstractNumId w:val="2"/>
  </w:num>
  <w:num w:numId="11">
    <w:abstractNumId w:val="10"/>
  </w:num>
  <w:num w:numId="12">
    <w:abstractNumId w:val="6"/>
  </w:num>
  <w:num w:numId="13">
    <w:abstractNumId w:val="13"/>
  </w:num>
  <w:num w:numId="1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tkin">
    <w15:presenceInfo w15:providerId="None" w15:userId="utk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0F3"/>
    <w:rsid w:val="000060EA"/>
    <w:rsid w:val="000825D9"/>
    <w:rsid w:val="000F114E"/>
    <w:rsid w:val="00111C57"/>
    <w:rsid w:val="00122232"/>
    <w:rsid w:val="00125886"/>
    <w:rsid w:val="00181E27"/>
    <w:rsid w:val="00202B25"/>
    <w:rsid w:val="002045F9"/>
    <w:rsid w:val="00207C27"/>
    <w:rsid w:val="002360AD"/>
    <w:rsid w:val="002B6827"/>
    <w:rsid w:val="002C0738"/>
    <w:rsid w:val="002E3B6D"/>
    <w:rsid w:val="003258BC"/>
    <w:rsid w:val="003B382F"/>
    <w:rsid w:val="003F1045"/>
    <w:rsid w:val="0040750D"/>
    <w:rsid w:val="00416B28"/>
    <w:rsid w:val="0046244D"/>
    <w:rsid w:val="004C09F7"/>
    <w:rsid w:val="004F0EE9"/>
    <w:rsid w:val="0055383B"/>
    <w:rsid w:val="00564DC8"/>
    <w:rsid w:val="00583EAA"/>
    <w:rsid w:val="00591CA5"/>
    <w:rsid w:val="005931CA"/>
    <w:rsid w:val="005948CE"/>
    <w:rsid w:val="005D2FCC"/>
    <w:rsid w:val="006538B4"/>
    <w:rsid w:val="00665B53"/>
    <w:rsid w:val="00672392"/>
    <w:rsid w:val="00677A55"/>
    <w:rsid w:val="006C1657"/>
    <w:rsid w:val="006E166C"/>
    <w:rsid w:val="00725EE9"/>
    <w:rsid w:val="00783491"/>
    <w:rsid w:val="00783F9D"/>
    <w:rsid w:val="007F2FBC"/>
    <w:rsid w:val="00803C7F"/>
    <w:rsid w:val="00805C36"/>
    <w:rsid w:val="008341A7"/>
    <w:rsid w:val="00843B0F"/>
    <w:rsid w:val="00871759"/>
    <w:rsid w:val="00897535"/>
    <w:rsid w:val="008B5B58"/>
    <w:rsid w:val="00914852"/>
    <w:rsid w:val="00931248"/>
    <w:rsid w:val="00940455"/>
    <w:rsid w:val="00944597"/>
    <w:rsid w:val="00955285"/>
    <w:rsid w:val="00957F97"/>
    <w:rsid w:val="009B61DD"/>
    <w:rsid w:val="009F6CC9"/>
    <w:rsid w:val="00A46839"/>
    <w:rsid w:val="00A622EB"/>
    <w:rsid w:val="00A75D82"/>
    <w:rsid w:val="00A878DB"/>
    <w:rsid w:val="00A920CA"/>
    <w:rsid w:val="00AE1096"/>
    <w:rsid w:val="00B37580"/>
    <w:rsid w:val="00B53C57"/>
    <w:rsid w:val="00B8019E"/>
    <w:rsid w:val="00B908B0"/>
    <w:rsid w:val="00C149EF"/>
    <w:rsid w:val="00C5595C"/>
    <w:rsid w:val="00C74188"/>
    <w:rsid w:val="00C96DAA"/>
    <w:rsid w:val="00CA415C"/>
    <w:rsid w:val="00CC0D39"/>
    <w:rsid w:val="00CD5F90"/>
    <w:rsid w:val="00CE134B"/>
    <w:rsid w:val="00D21871"/>
    <w:rsid w:val="00D30E44"/>
    <w:rsid w:val="00D7277D"/>
    <w:rsid w:val="00D937C6"/>
    <w:rsid w:val="00DF20F3"/>
    <w:rsid w:val="00E13B2E"/>
    <w:rsid w:val="00E34E58"/>
    <w:rsid w:val="00E9653E"/>
    <w:rsid w:val="00E97DC9"/>
    <w:rsid w:val="00EC66CF"/>
    <w:rsid w:val="00EF0DB7"/>
    <w:rsid w:val="00F010E6"/>
    <w:rsid w:val="00F31E11"/>
    <w:rsid w:val="00F61C77"/>
    <w:rsid w:val="00F84D95"/>
    <w:rsid w:val="00FB1C79"/>
    <w:rsid w:val="00FB5AE6"/>
    <w:rsid w:val="00FD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360AD"/>
    <w:pPr>
      <w:keepNext/>
      <w:spacing w:after="0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sz w:val="1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20F3"/>
    <w:pPr>
      <w:ind w:left="720"/>
      <w:contextualSpacing/>
    </w:pPr>
  </w:style>
  <w:style w:type="table" w:styleId="a5">
    <w:name w:val="Table Grid"/>
    <w:basedOn w:val="a1"/>
    <w:uiPriority w:val="59"/>
    <w:rsid w:val="00DF2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DF20F3"/>
  </w:style>
  <w:style w:type="table" w:customStyle="1" w:styleId="11">
    <w:name w:val="Сетка таблицы1"/>
    <w:basedOn w:val="a1"/>
    <w:next w:val="a5"/>
    <w:uiPriority w:val="59"/>
    <w:rsid w:val="00DF20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591CA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2360AD"/>
    <w:rPr>
      <w:rFonts w:ascii="Times New Roman CYR" w:eastAsia="Times New Roman" w:hAnsi="Times New Roman CYR" w:cs="Times New Roman CYR"/>
      <w:b/>
      <w:bCs/>
      <w:sz w:val="18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805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5C36"/>
    <w:rPr>
      <w:rFonts w:ascii="Tahoma" w:hAnsi="Tahoma" w:cs="Tahoma"/>
      <w:sz w:val="16"/>
      <w:szCs w:val="16"/>
    </w:rPr>
  </w:style>
  <w:style w:type="paragraph" w:customStyle="1" w:styleId="a8">
    <w:name w:val="Содержимое таблицы"/>
    <w:basedOn w:val="a"/>
    <w:rsid w:val="00D937C6"/>
    <w:pPr>
      <w:suppressLineNumbers/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360AD"/>
    <w:pPr>
      <w:keepNext/>
      <w:spacing w:after="0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sz w:val="1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20F3"/>
    <w:pPr>
      <w:ind w:left="720"/>
      <w:contextualSpacing/>
    </w:pPr>
  </w:style>
  <w:style w:type="table" w:styleId="a5">
    <w:name w:val="Table Grid"/>
    <w:basedOn w:val="a1"/>
    <w:uiPriority w:val="59"/>
    <w:rsid w:val="00DF2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DF20F3"/>
  </w:style>
  <w:style w:type="table" w:customStyle="1" w:styleId="11">
    <w:name w:val="Сетка таблицы1"/>
    <w:basedOn w:val="a1"/>
    <w:next w:val="a5"/>
    <w:uiPriority w:val="59"/>
    <w:rsid w:val="00DF20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591CA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2360AD"/>
    <w:rPr>
      <w:rFonts w:ascii="Times New Roman CYR" w:eastAsia="Times New Roman" w:hAnsi="Times New Roman CYR" w:cs="Times New Roman CYR"/>
      <w:b/>
      <w:bCs/>
      <w:sz w:val="18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805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5C36"/>
    <w:rPr>
      <w:rFonts w:ascii="Tahoma" w:hAnsi="Tahoma" w:cs="Tahoma"/>
      <w:sz w:val="16"/>
      <w:szCs w:val="16"/>
    </w:rPr>
  </w:style>
  <w:style w:type="paragraph" w:customStyle="1" w:styleId="a8">
    <w:name w:val="Содержимое таблицы"/>
    <w:basedOn w:val="a"/>
    <w:rsid w:val="00D937C6"/>
    <w:pPr>
      <w:suppressLineNumbers/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9</cp:revision>
  <dcterms:created xsi:type="dcterms:W3CDTF">2019-09-11T06:18:00Z</dcterms:created>
  <dcterms:modified xsi:type="dcterms:W3CDTF">2020-12-28T06:16:00Z</dcterms:modified>
</cp:coreProperties>
</file>